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64" w:rsidRPr="009A1DE7" w:rsidRDefault="000E1264" w:rsidP="000E1264">
      <w:pPr>
        <w:rPr>
          <w:bCs/>
          <w:sz w:val="16"/>
          <w:szCs w:val="16"/>
        </w:rPr>
      </w:pPr>
      <w:bookmarkStart w:id="0" w:name="_GoBack"/>
      <w:bookmarkEnd w:id="0"/>
    </w:p>
    <w:p w:rsidR="000E1264" w:rsidRDefault="000E1264" w:rsidP="000E12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0E1264" w:rsidRDefault="000E1264" w:rsidP="000E1264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итогах голосования на общем внеочередном собрании акционеров</w:t>
      </w:r>
      <w:r>
        <w:rPr>
          <w:sz w:val="28"/>
          <w:szCs w:val="28"/>
        </w:rPr>
        <w:t xml:space="preserve"> </w:t>
      </w:r>
      <w:r w:rsidR="00161C8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кционерного общества </w:t>
      </w:r>
      <w:r w:rsidR="0011366D">
        <w:rPr>
          <w:b/>
          <w:sz w:val="28"/>
          <w:szCs w:val="28"/>
        </w:rPr>
        <w:t>"Бенат", состоявшемся 06.04.2017</w:t>
      </w:r>
      <w:r>
        <w:rPr>
          <w:b/>
          <w:sz w:val="28"/>
          <w:szCs w:val="28"/>
        </w:rPr>
        <w:t>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Акционерное общество "Бенат"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Тюменская обл., г. Тюмень</w:t>
      </w:r>
      <w:r w:rsidR="00860DE5" w:rsidRPr="0056776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г. Тюмень, ул. Мельзаводская, д.18.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Внеочередное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0E1264">
        <w:rPr>
          <w:sz w:val="20"/>
          <w:szCs w:val="20"/>
        </w:rPr>
        <w:t>06</w:t>
      </w:r>
      <w:r w:rsidR="00E52EBF" w:rsidRPr="00650A60">
        <w:rPr>
          <w:sz w:val="20"/>
          <w:szCs w:val="20"/>
        </w:rPr>
        <w:t xml:space="preserve"> апреля 2017 г.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22 марта 2017 г.</w:t>
      </w: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Default="009A37EA" w:rsidP="000E1264">
      <w:pPr>
        <w:numPr>
          <w:ilvl w:val="0"/>
          <w:numId w:val="1"/>
        </w:numPr>
        <w:tabs>
          <w:tab w:val="left" w:pos="540"/>
        </w:tabs>
        <w:jc w:val="both"/>
        <w:rPr>
          <w:sz w:val="20"/>
          <w:szCs w:val="20"/>
        </w:rPr>
      </w:pPr>
      <w:r w:rsidRPr="009A1DE7">
        <w:rPr>
          <w:sz w:val="20"/>
          <w:szCs w:val="20"/>
        </w:rPr>
        <w:t>О последующем одобрении крупной сделки – Соглашения о предоставлении банковских гарантий № 0092-ДБГ/17-002 между АО «Бенат» и ПАО Банк «ФК Открытие».</w:t>
      </w:r>
    </w:p>
    <w:p w:rsidR="000E1264" w:rsidRPr="009A1DE7" w:rsidRDefault="000E1264" w:rsidP="000E1264">
      <w:pPr>
        <w:tabs>
          <w:tab w:val="left" w:pos="540"/>
        </w:tabs>
        <w:ind w:left="720"/>
        <w:jc w:val="both"/>
        <w:rPr>
          <w:sz w:val="20"/>
          <w:szCs w:val="20"/>
        </w:rPr>
      </w:pPr>
    </w:p>
    <w:p w:rsidR="000E1264" w:rsidRDefault="000E1264" w:rsidP="000E1264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0E1264" w:rsidRDefault="000E1264" w:rsidP="000E1264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1.По первому вопросу-</w:t>
      </w:r>
      <w:r w:rsidRPr="009A1DE7">
        <w:rPr>
          <w:sz w:val="20"/>
          <w:szCs w:val="20"/>
        </w:rPr>
        <w:t xml:space="preserve"> </w:t>
      </w:r>
      <w:r w:rsidRPr="00B9076A">
        <w:rPr>
          <w:sz w:val="20"/>
          <w:szCs w:val="20"/>
        </w:rPr>
        <w:t>562</w:t>
      </w:r>
      <w:r>
        <w:rPr>
          <w:sz w:val="20"/>
          <w:szCs w:val="20"/>
          <w:lang w:val="en-US"/>
        </w:rPr>
        <w:t> </w:t>
      </w:r>
      <w:r w:rsidRPr="00B9076A">
        <w:rPr>
          <w:sz w:val="20"/>
          <w:szCs w:val="20"/>
        </w:rPr>
        <w:t>685</w:t>
      </w:r>
      <w:r>
        <w:rPr>
          <w:sz w:val="20"/>
          <w:szCs w:val="20"/>
        </w:rPr>
        <w:t xml:space="preserve"> голосов</w:t>
      </w:r>
    </w:p>
    <w:p w:rsidR="000E1264" w:rsidRDefault="000E1264" w:rsidP="000E1264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0E1264" w:rsidRDefault="000E1264" w:rsidP="000E1264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1.По первому вопросу-</w:t>
      </w:r>
      <w:r>
        <w:rPr>
          <w:b/>
          <w:bCs/>
          <w:sz w:val="20"/>
          <w:szCs w:val="20"/>
        </w:rPr>
        <w:t xml:space="preserve"> 99,41</w:t>
      </w:r>
      <w:r>
        <w:rPr>
          <w:bCs/>
          <w:sz w:val="20"/>
          <w:szCs w:val="20"/>
        </w:rPr>
        <w:t>%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голосов – кворум имеется.</w:t>
      </w:r>
    </w:p>
    <w:p w:rsidR="000E1264" w:rsidRDefault="000E1264" w:rsidP="000E1264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 ) по каждому вопросу повестки дня общего собрания, по которому имелся кворум:</w:t>
      </w:r>
    </w:p>
    <w:p w:rsidR="000E1264" w:rsidRDefault="000E1264" w:rsidP="000E1264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1.Вопрос: «за» - </w:t>
      </w:r>
      <w:r w:rsidRPr="009A1DE7">
        <w:rPr>
          <w:sz w:val="20"/>
          <w:szCs w:val="20"/>
        </w:rPr>
        <w:t xml:space="preserve"> </w:t>
      </w:r>
      <w:r w:rsidRPr="000E1264">
        <w:rPr>
          <w:sz w:val="20"/>
          <w:szCs w:val="20"/>
        </w:rPr>
        <w:t>559</w:t>
      </w:r>
      <w:r>
        <w:rPr>
          <w:sz w:val="20"/>
          <w:szCs w:val="20"/>
          <w:lang w:val="en-US"/>
        </w:rPr>
        <w:t> </w:t>
      </w:r>
      <w:r w:rsidRPr="000E1264">
        <w:rPr>
          <w:sz w:val="20"/>
          <w:szCs w:val="20"/>
        </w:rPr>
        <w:t>381</w:t>
      </w:r>
      <w:r>
        <w:rPr>
          <w:sz w:val="20"/>
          <w:szCs w:val="20"/>
        </w:rPr>
        <w:t xml:space="preserve"> ,  «против» - 0%, «воздержался» - 0 %.</w:t>
      </w:r>
    </w:p>
    <w:p w:rsidR="000E1264" w:rsidRDefault="000E1264" w:rsidP="000E1264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Формулировка решения, принятого общим собранием акционеров: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Одобрить крупную сделку - Соглашение о предоставлении банковских гарантий № 0092-ДБГ/17-0002 между АО «Бенат» и ПАО Банк «ФК Открытие».</w:t>
      </w:r>
      <w:r w:rsidRPr="00E52EBF">
        <w:rPr>
          <w:sz w:val="20"/>
          <w:szCs w:val="20"/>
        </w:rPr>
        <w:br/>
        <w:t>Соглашение о предоставлении банковских гарантий № 0092-ДБГ/17-0002 содержит следующие  основные условия:</w:t>
      </w:r>
      <w:r w:rsidRPr="00E52EBF">
        <w:rPr>
          <w:sz w:val="20"/>
          <w:szCs w:val="20"/>
        </w:rPr>
        <w:br/>
        <w:t xml:space="preserve">           - Стороны по сделке: ПАО Банк «ФК Открытие» (Банк) и АО «Бенат» (Принципал).</w:t>
      </w:r>
      <w:r w:rsidRPr="00E52EBF">
        <w:rPr>
          <w:sz w:val="20"/>
          <w:szCs w:val="20"/>
        </w:rPr>
        <w:br/>
        <w:t xml:space="preserve">           - В обеспечение исполнения обязательств  Принципала Банк обязуется выдавать гарантии (далее – Гарантии) в порядке и на условиях, предусмотренных  Соглашением, а Принципал обязуется возместить Банку суммы, уплаченные Банком бенефициарам по Гарантиям, а также уплатить Банку иные установленные  Соглашением платежи.   </w:t>
      </w:r>
      <w:r w:rsidRPr="00E52EBF">
        <w:rPr>
          <w:sz w:val="20"/>
          <w:szCs w:val="20"/>
        </w:rPr>
        <w:br/>
        <w:t>- Гарантии выдаются Банком в пользу следующих Бенефициаров (выгодоприобретателей):</w:t>
      </w:r>
      <w:r w:rsidRPr="00E52EBF">
        <w:rPr>
          <w:sz w:val="20"/>
          <w:szCs w:val="20"/>
        </w:rPr>
        <w:br/>
        <w:t>- Инспекции Федеральной налоговой службы по г.Тюмени №3;</w:t>
      </w:r>
      <w:r w:rsidRPr="00E52EBF">
        <w:rPr>
          <w:sz w:val="20"/>
          <w:szCs w:val="20"/>
        </w:rPr>
        <w:br/>
        <w:t xml:space="preserve">- Межрегионального управления Федеральной службы по регулированию алкогольного рынка по Уральскому федеральному округу. 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Целевое назначение выдаваемых банковских гарантий:</w:t>
      </w:r>
      <w:r w:rsidRPr="00E52EBF">
        <w:rPr>
          <w:sz w:val="20"/>
          <w:szCs w:val="20"/>
        </w:rPr>
        <w:br/>
        <w:t xml:space="preserve"> - обеспечение обязательств, предусмотренных статьей 204 Налогового кодекса Российской Федерации (часть вторая) от 05.08.2000 №117-ФЗ, по уплате суммы акциза по реализованной алкогольной и/или подакцизной спиртосодержащей продукции, изготовленной из спирта этилового и/или спирта коньячного;</w:t>
      </w:r>
      <w:r w:rsidRPr="00E52EBF">
        <w:rPr>
          <w:sz w:val="20"/>
          <w:szCs w:val="20"/>
        </w:rPr>
        <w:br/>
        <w:t>- обеспечение надлежащего исполнения обязательств об использовании приобретаемых федеральных специальных марок в соответствии с их назначением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Размер лимита по Соглашению: Банк выдает Гарантии в рамках  Соглашения в пределах 900 000 000,00 (Девятьсот миллионов) рублей ноль копеек. Единовременная сумма действующих в Банке банковских гарантий на дату выдачи банковской гарантии в рамках Соглашения с учетом вновь выдаваемой не должна превышать 900 000 000,00 (Девятьсот миллионов) рублей.</w:t>
      </w:r>
      <w:r w:rsidRPr="00E52EBF">
        <w:rPr>
          <w:sz w:val="20"/>
          <w:szCs w:val="20"/>
        </w:rPr>
        <w:br/>
        <w:t>- Срок действия Лимита: с даты получения Банком первой направленной Принципалом в соответствии с условиями Соглашения Заявки на предоставление банковской гарантии по «31» декабря 2018 года (включительно).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Принципал уплачивает Банку комиссию за выдачу каждой Гарантии в размере 1,2 (Одна целая две десятых) процента годовых от суммы Гарантии.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 xml:space="preserve">- Принципал обязуется с момента заключения Соглашения на весь период действия Соглашения обеспечить соотношение (доля) предоставленных Банком банковских гарантий, кредитов, кредитных линий в совокупном кредитно-документарном портфеле (кредиты, кредитные линии, банковские гарантии) АО </w:t>
      </w:r>
      <w:r w:rsidRPr="00E52EBF">
        <w:rPr>
          <w:sz w:val="20"/>
          <w:szCs w:val="20"/>
        </w:rPr>
        <w:lastRenderedPageBreak/>
        <w:t>«Бенат» и ООО «Торговый дом «Бенат» в размере не менее соотношения (доли) совокупных ежеквартальных календарных поступлений на расчетные счета АО «Бенат» и ООО «Торговый дом «Бенат» открытых в Банке от общих совокупных ежеквартальных календарных поступлений на расчетные счета ОАО «Бенат» и ООО «Торговый дом «Бенат» открытых во всех кредитных организациях.</w:t>
      </w:r>
      <w:r w:rsidRPr="00E52EBF">
        <w:rPr>
          <w:sz w:val="20"/>
          <w:szCs w:val="20"/>
        </w:rPr>
        <w:br/>
        <w:t>Для расчета соотношения (доли) предоставленных Банка банковских гарантий, кредитов, кредитных линий в совокупном кредитном портфеле принимается величина остатков задолженности/объем выданных банковских гарантий на первое число каждого календарного квартала, полученная на основании предоставленных АО «Бенат» и ООО «Торговый дом «Бенат» справок иных кредитных организаций. В случае не предоставления справок иных кредитных организаций, задолженность/объем выданных банковских гарантий для целей определения размера комиссии считается отсутствующей.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Банк вправе в случае нарушения Принципалом обязательств, предусмотренных в пункте 4.2.15. Соглашения, начиная со 2 квартала 2017 года установить  комиссию за пользование банковскими гарантиями в размере 2,4% (два целых четыре десятых) процента годовых действующую до конца квартала, в котором условие  будет выполнено, по банковским гарантиям, выдаваемым с 10 рабочего дня календарного квартала  следующего за кварталом в котором нарушено обязательство Принципала.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Штрафная неустойка за каждый день просрочки в размере  – 0,1 (ноль целых одна десятая) процента от суммы Гарантии (при невыполнении либо несвоевременном выполнении АО «Бенат» условий предоставления гарантий).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>- Пени - 0,1 (ноль целых одна десятая) процента от суммы долга за каждый календарный день просрочки.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  <w:t xml:space="preserve">- Исполнение обязательств Принципала по Соглашению обеспечивается: </w:t>
      </w:r>
      <w:r w:rsidRPr="00E52EBF">
        <w:rPr>
          <w:sz w:val="20"/>
          <w:szCs w:val="20"/>
        </w:rPr>
        <w:br/>
        <w:t xml:space="preserve">- поручительством юридического лица – Общества с ограниченной ответственностью «Торговый дом «Бенат»; </w:t>
      </w:r>
      <w:r w:rsidRPr="00E52EBF">
        <w:rPr>
          <w:sz w:val="20"/>
          <w:szCs w:val="20"/>
        </w:rPr>
        <w:br/>
        <w:t xml:space="preserve"> - предоставлением Государственной гарантии Тюменской области в размере не менее суммы указанной в п. 1.2 Соглашения, сроком действия в соответствии со сроком действия Соглашения плюс 1 (Один) календарный месяц;</w:t>
      </w:r>
      <w:r w:rsidRPr="00E52EBF">
        <w:rPr>
          <w:sz w:val="20"/>
          <w:szCs w:val="20"/>
        </w:rPr>
        <w:br/>
        <w:t xml:space="preserve">- дополнительными соглашениями к Договорам банковского счета между Банком, Принципалом и обслуживающими его банками, в соответствии с которыми Принципал в целях исполнения обязательств Принципала по  Соглашению предоставляет Банку право списывать денежные средства с его счетов в других банках в порядке заранее данного акцепта. </w:t>
      </w:r>
      <w:r w:rsidRPr="00E52EBF">
        <w:rPr>
          <w:sz w:val="20"/>
          <w:szCs w:val="20"/>
        </w:rPr>
        <w:br/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559 381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 xml:space="preserve"> 559 381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0E1264" w:rsidRDefault="000E1264" w:rsidP="000E1264">
      <w:pPr>
        <w:tabs>
          <w:tab w:val="left" w:pos="4140"/>
        </w:tabs>
        <w:ind w:left="4679" w:hanging="4140"/>
        <w:rPr>
          <w:b/>
          <w:bCs/>
          <w:sz w:val="20"/>
          <w:szCs w:val="20"/>
        </w:rPr>
      </w:pPr>
    </w:p>
    <w:p w:rsidR="000E1264" w:rsidRDefault="000E1264" w:rsidP="000E1264">
      <w:pPr>
        <w:tabs>
          <w:tab w:val="left" w:pos="4140"/>
        </w:tabs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0E1264" w:rsidRDefault="000E1264" w:rsidP="000E1264">
      <w:pPr>
        <w:tabs>
          <w:tab w:val="left" w:pos="4140"/>
        </w:tabs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0E1264" w:rsidRDefault="000E1264" w:rsidP="000E1264">
      <w:pPr>
        <w:tabs>
          <w:tab w:val="left" w:pos="4140"/>
        </w:tabs>
        <w:spacing w:after="80"/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  <w:t xml:space="preserve">         </w:t>
      </w:r>
      <w:r>
        <w:rPr>
          <w:sz w:val="20"/>
          <w:szCs w:val="20"/>
        </w:rPr>
        <w:t>Закрытое акционерное общество "Новый регистратор".</w:t>
      </w:r>
    </w:p>
    <w:p w:rsidR="000E1264" w:rsidRDefault="000E1264" w:rsidP="000E1264">
      <w:pPr>
        <w:tabs>
          <w:tab w:val="left" w:pos="4140"/>
        </w:tabs>
        <w:spacing w:after="80"/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  <w:t xml:space="preserve">         </w:t>
      </w:r>
      <w:r>
        <w:rPr>
          <w:sz w:val="20"/>
          <w:szCs w:val="20"/>
        </w:rPr>
        <w:t>г. Москва, ул. Буженинова, д.30.</w:t>
      </w:r>
    </w:p>
    <w:p w:rsidR="000E1264" w:rsidRPr="000E1264" w:rsidRDefault="000E1264" w:rsidP="000E1264">
      <w:pPr>
        <w:autoSpaceDE w:val="0"/>
        <w:autoSpaceDN w:val="0"/>
        <w:adjustRightInd w:val="0"/>
        <w:ind w:firstLine="539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  <w:t xml:space="preserve">        </w:t>
      </w:r>
      <w:r>
        <w:rPr>
          <w:sz w:val="20"/>
          <w:szCs w:val="20"/>
        </w:rPr>
        <w:t>Токмянина Вера Львовна.</w:t>
      </w:r>
      <w:r w:rsidRPr="000E1264">
        <w:rPr>
          <w:sz w:val="20"/>
          <w:szCs w:val="20"/>
          <w:lang w:eastAsia="en-US"/>
        </w:rPr>
        <w:t xml:space="preserve"> </w:t>
      </w:r>
    </w:p>
    <w:p w:rsidR="000E1264" w:rsidRPr="000E1264" w:rsidRDefault="000E1264" w:rsidP="000E1264">
      <w:pPr>
        <w:autoSpaceDE w:val="0"/>
        <w:autoSpaceDN w:val="0"/>
        <w:adjustRightInd w:val="0"/>
        <w:ind w:firstLine="539"/>
        <w:jc w:val="both"/>
        <w:rPr>
          <w:sz w:val="20"/>
          <w:szCs w:val="20"/>
          <w:lang w:eastAsia="en-US"/>
        </w:rPr>
      </w:pPr>
    </w:p>
    <w:p w:rsidR="000E1264" w:rsidRPr="000E1264" w:rsidRDefault="000E1264" w:rsidP="000E1264">
      <w:pPr>
        <w:autoSpaceDE w:val="0"/>
        <w:autoSpaceDN w:val="0"/>
        <w:adjustRightInd w:val="0"/>
        <w:ind w:firstLine="539"/>
        <w:jc w:val="both"/>
        <w:rPr>
          <w:sz w:val="20"/>
          <w:szCs w:val="20"/>
          <w:lang w:eastAsia="en-US"/>
        </w:rPr>
      </w:pPr>
    </w:p>
    <w:p w:rsidR="000E1264" w:rsidRPr="000E1264" w:rsidRDefault="000E1264" w:rsidP="000E1264">
      <w:pPr>
        <w:autoSpaceDE w:val="0"/>
        <w:autoSpaceDN w:val="0"/>
        <w:adjustRightInd w:val="0"/>
        <w:jc w:val="both"/>
        <w:outlineLvl w:val="0"/>
        <w:rPr>
          <w:sz w:val="20"/>
          <w:szCs w:val="20"/>
          <w:lang w:eastAsia="en-US"/>
        </w:rPr>
      </w:pPr>
    </w:p>
    <w:p w:rsidR="000E1264" w:rsidRPr="000E1264" w:rsidRDefault="000E1264" w:rsidP="000E1264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0E1264">
        <w:rPr>
          <w:sz w:val="20"/>
          <w:szCs w:val="20"/>
          <w:lang w:eastAsia="en-US"/>
        </w:rPr>
        <w:t xml:space="preserve">   </w:t>
      </w:r>
      <w:r w:rsidRPr="000E1264">
        <w:rPr>
          <w:sz w:val="20"/>
          <w:szCs w:val="20"/>
          <w:lang w:eastAsia="en-US"/>
        </w:rPr>
        <w:tab/>
      </w:r>
      <w:r w:rsidRPr="000E1264">
        <w:rPr>
          <w:b/>
          <w:sz w:val="20"/>
          <w:szCs w:val="20"/>
          <w:lang w:eastAsia="en-US"/>
        </w:rPr>
        <w:t xml:space="preserve"> Председатель собрания:                                             </w:t>
      </w:r>
      <w:r w:rsidR="00B9076A">
        <w:rPr>
          <w:b/>
          <w:sz w:val="20"/>
          <w:szCs w:val="20"/>
          <w:lang w:eastAsia="en-US"/>
        </w:rPr>
        <w:t xml:space="preserve">                    Гурьев И.В</w:t>
      </w:r>
      <w:r>
        <w:rPr>
          <w:b/>
          <w:sz w:val="20"/>
          <w:szCs w:val="20"/>
          <w:lang w:eastAsia="en-US"/>
        </w:rPr>
        <w:t>.</w:t>
      </w:r>
    </w:p>
    <w:p w:rsidR="000E1264" w:rsidRPr="000E1264" w:rsidRDefault="000E1264" w:rsidP="000E1264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</w:p>
    <w:p w:rsidR="000E1264" w:rsidRPr="000E1264" w:rsidRDefault="000E1264" w:rsidP="000E1264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0E1264">
        <w:rPr>
          <w:b/>
          <w:sz w:val="20"/>
          <w:szCs w:val="20"/>
          <w:lang w:eastAsia="en-US"/>
        </w:rPr>
        <w:t xml:space="preserve">   </w:t>
      </w:r>
      <w:r w:rsidRPr="000E1264">
        <w:rPr>
          <w:b/>
          <w:sz w:val="20"/>
          <w:szCs w:val="20"/>
          <w:lang w:eastAsia="en-US"/>
        </w:rPr>
        <w:tab/>
        <w:t xml:space="preserve"> Секретарь собрания:                                                                       Кондрашова О.Ю.</w:t>
      </w:r>
    </w:p>
    <w:p w:rsidR="009678F3" w:rsidRPr="009A1DE7" w:rsidRDefault="009678F3" w:rsidP="009678F3">
      <w:pPr>
        <w:rPr>
          <w:bCs/>
          <w:sz w:val="16"/>
          <w:szCs w:val="16"/>
        </w:rPr>
      </w:pPr>
    </w:p>
    <w:sectPr w:rsidR="009678F3" w:rsidRPr="009A1DE7" w:rsidSect="00651E7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F1" w:rsidRDefault="003564F1">
      <w:r>
        <w:separator/>
      </w:r>
    </w:p>
  </w:endnote>
  <w:endnote w:type="continuationSeparator" w:id="0">
    <w:p w:rsidR="003564F1" w:rsidRDefault="0035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13" w:rsidRDefault="00A54713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BD6">
      <w:rPr>
        <w:rStyle w:val="a6"/>
        <w:noProof/>
      </w:rPr>
      <w:t>1</w:t>
    </w:r>
    <w:r>
      <w:rPr>
        <w:rStyle w:val="a6"/>
      </w:rPr>
      <w:fldChar w:fldCharType="end"/>
    </w:r>
  </w:p>
  <w:p w:rsidR="00A54713" w:rsidRDefault="00A54713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F1" w:rsidRDefault="003564F1">
      <w:r>
        <w:separator/>
      </w:r>
    </w:p>
  </w:footnote>
  <w:footnote w:type="continuationSeparator" w:id="0">
    <w:p w:rsidR="003564F1" w:rsidRDefault="0035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DDF"/>
    <w:multiLevelType w:val="hybridMultilevel"/>
    <w:tmpl w:val="64BE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77A3"/>
    <w:rsid w:val="000C24D9"/>
    <w:rsid w:val="000C2BD6"/>
    <w:rsid w:val="000E1264"/>
    <w:rsid w:val="00102592"/>
    <w:rsid w:val="0010651F"/>
    <w:rsid w:val="0011366D"/>
    <w:rsid w:val="00161C8C"/>
    <w:rsid w:val="001A037B"/>
    <w:rsid w:val="00201533"/>
    <w:rsid w:val="00222C77"/>
    <w:rsid w:val="0023590B"/>
    <w:rsid w:val="00241A66"/>
    <w:rsid w:val="0025604D"/>
    <w:rsid w:val="002B461C"/>
    <w:rsid w:val="002E0C15"/>
    <w:rsid w:val="0031038C"/>
    <w:rsid w:val="003319C6"/>
    <w:rsid w:val="0033375C"/>
    <w:rsid w:val="00340D20"/>
    <w:rsid w:val="003455C1"/>
    <w:rsid w:val="00353A6D"/>
    <w:rsid w:val="0035614F"/>
    <w:rsid w:val="003564F1"/>
    <w:rsid w:val="00374975"/>
    <w:rsid w:val="00380B82"/>
    <w:rsid w:val="00385183"/>
    <w:rsid w:val="003A075C"/>
    <w:rsid w:val="003A6136"/>
    <w:rsid w:val="003C7E1B"/>
    <w:rsid w:val="003E1908"/>
    <w:rsid w:val="0041406A"/>
    <w:rsid w:val="004232A3"/>
    <w:rsid w:val="00434146"/>
    <w:rsid w:val="00434A7A"/>
    <w:rsid w:val="00437ED7"/>
    <w:rsid w:val="004674AA"/>
    <w:rsid w:val="00477D1B"/>
    <w:rsid w:val="004A76ED"/>
    <w:rsid w:val="004D0D84"/>
    <w:rsid w:val="004E103A"/>
    <w:rsid w:val="004E6882"/>
    <w:rsid w:val="004F611E"/>
    <w:rsid w:val="005004E8"/>
    <w:rsid w:val="00515F71"/>
    <w:rsid w:val="00532071"/>
    <w:rsid w:val="00537FE6"/>
    <w:rsid w:val="00567765"/>
    <w:rsid w:val="005A138C"/>
    <w:rsid w:val="005C0052"/>
    <w:rsid w:val="005E61AD"/>
    <w:rsid w:val="005E6C11"/>
    <w:rsid w:val="005F023D"/>
    <w:rsid w:val="00621EBE"/>
    <w:rsid w:val="006425E0"/>
    <w:rsid w:val="00650A60"/>
    <w:rsid w:val="00651E76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862A6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60328"/>
    <w:rsid w:val="00860DE5"/>
    <w:rsid w:val="00866876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1DE7"/>
    <w:rsid w:val="009A37EA"/>
    <w:rsid w:val="009B748E"/>
    <w:rsid w:val="009C3397"/>
    <w:rsid w:val="009D127A"/>
    <w:rsid w:val="009F1DD5"/>
    <w:rsid w:val="00A054D7"/>
    <w:rsid w:val="00A3547A"/>
    <w:rsid w:val="00A35CA7"/>
    <w:rsid w:val="00A4564C"/>
    <w:rsid w:val="00A4689C"/>
    <w:rsid w:val="00A54713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74093"/>
    <w:rsid w:val="00B9076A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D052A1"/>
    <w:rsid w:val="00D25E37"/>
    <w:rsid w:val="00D266DD"/>
    <w:rsid w:val="00D31A6A"/>
    <w:rsid w:val="00D347D6"/>
    <w:rsid w:val="00D360D3"/>
    <w:rsid w:val="00D55829"/>
    <w:rsid w:val="00DA3EC9"/>
    <w:rsid w:val="00DB45CD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F36057"/>
    <w:rsid w:val="00F77B0A"/>
    <w:rsid w:val="00F823DD"/>
    <w:rsid w:val="00F82726"/>
    <w:rsid w:val="00F84755"/>
    <w:rsid w:val="00F849CB"/>
    <w:rsid w:val="00F905C0"/>
    <w:rsid w:val="00F91723"/>
    <w:rsid w:val="00FB092B"/>
    <w:rsid w:val="00FC4F23"/>
    <w:rsid w:val="00FE34A7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NR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Serg</cp:lastModifiedBy>
  <cp:revision>2</cp:revision>
  <dcterms:created xsi:type="dcterms:W3CDTF">2017-04-20T10:03:00Z</dcterms:created>
  <dcterms:modified xsi:type="dcterms:W3CDTF">2017-04-20T10:03:00Z</dcterms:modified>
</cp:coreProperties>
</file>